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42" w:rsidRPr="006454AA" w:rsidRDefault="00463442" w:rsidP="006454AA">
      <w:pPr>
        <w:spacing w:after="0"/>
        <w:jc w:val="center"/>
        <w:rPr>
          <w:rFonts w:ascii="Century Gothic" w:hAnsi="Century Gothic"/>
          <w:b/>
          <w:sz w:val="40"/>
        </w:rPr>
      </w:pPr>
      <w:r w:rsidRPr="006454AA">
        <w:rPr>
          <w:rFonts w:ascii="Century Gothic" w:hAnsi="Century Gothic"/>
          <w:b/>
          <w:sz w:val="40"/>
        </w:rPr>
        <w:t>How to log on to Maths Whizz</w:t>
      </w:r>
    </w:p>
    <w:p w:rsidR="006454AA" w:rsidRPr="009B1FB3" w:rsidRDefault="006454AA" w:rsidP="006454AA">
      <w:pPr>
        <w:spacing w:after="0"/>
        <w:jc w:val="center"/>
        <w:rPr>
          <w:rFonts w:ascii="Century Gothic" w:hAnsi="Century Gothi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463442" w:rsidRPr="009B1FB3" w:rsidTr="00463442">
        <w:tc>
          <w:tcPr>
            <w:tcW w:w="421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1.</w:t>
            </w:r>
          </w:p>
        </w:tc>
        <w:tc>
          <w:tcPr>
            <w:tcW w:w="8595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hyperlink r:id="rId5" w:history="1">
              <w:r w:rsidRPr="009B1FB3">
                <w:rPr>
                  <w:rStyle w:val="Hyperlink"/>
                  <w:rFonts w:ascii="Century Gothic" w:hAnsi="Century Gothic"/>
                  <w:sz w:val="24"/>
                </w:rPr>
                <w:t>www.whizz.com</w:t>
              </w:r>
            </w:hyperlink>
            <w:r w:rsidRPr="009B1FB3">
              <w:rPr>
                <w:rFonts w:ascii="Century Gothic" w:hAnsi="Century Gothic"/>
                <w:sz w:val="24"/>
              </w:rPr>
              <w:t xml:space="preserve"> </w:t>
            </w:r>
          </w:p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77027E33" wp14:editId="35B06B54">
                  <wp:extent cx="3213100" cy="1488719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7" cy="149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42" w:rsidRPr="009B1FB3" w:rsidTr="00463442">
        <w:tc>
          <w:tcPr>
            <w:tcW w:w="421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2.</w:t>
            </w:r>
          </w:p>
        </w:tc>
        <w:tc>
          <w:tcPr>
            <w:tcW w:w="8595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Click the green ‘login’ button in the top right corner.</w:t>
            </w:r>
          </w:p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4741F269" wp14:editId="47FD8561">
                  <wp:extent cx="1651000" cy="641838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82083" r="10688" b="93935"/>
                          <a:stretch/>
                        </pic:blipFill>
                        <pic:spPr bwMode="auto">
                          <a:xfrm>
                            <a:off x="0" y="0"/>
                            <a:ext cx="1675723" cy="651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442" w:rsidRPr="009B1FB3" w:rsidTr="00463442">
        <w:tc>
          <w:tcPr>
            <w:tcW w:w="421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3.</w:t>
            </w:r>
          </w:p>
        </w:tc>
        <w:tc>
          <w:tcPr>
            <w:tcW w:w="8595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Type in username and password.</w:t>
            </w:r>
          </w:p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b/>
                <w:sz w:val="24"/>
              </w:rPr>
              <w:t>Remember</w:t>
            </w:r>
            <w:r w:rsidRPr="009B1FB3">
              <w:rPr>
                <w:rFonts w:ascii="Century Gothic" w:hAnsi="Century Gothic"/>
                <w:sz w:val="24"/>
              </w:rPr>
              <w:t xml:space="preserve"> – if you have a parental account, you will have your own username and password to access your child’s progress.</w:t>
            </w:r>
          </w:p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5F84C200" wp14:editId="75319A5A">
                  <wp:extent cx="1574800" cy="1476397"/>
                  <wp:effectExtent l="0" t="0" r="635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49" cy="148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63442" w:rsidRPr="009B1FB3" w:rsidTr="00463442">
        <w:tc>
          <w:tcPr>
            <w:tcW w:w="421" w:type="dxa"/>
          </w:tcPr>
          <w:p w:rsidR="00463442" w:rsidRPr="009B1FB3" w:rsidRDefault="00463442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4.</w:t>
            </w:r>
          </w:p>
        </w:tc>
        <w:tc>
          <w:tcPr>
            <w:tcW w:w="8595" w:type="dxa"/>
          </w:tcPr>
          <w:p w:rsidR="00463442" w:rsidRPr="009B1FB3" w:rsidRDefault="009B1FB3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sz w:val="24"/>
              </w:rPr>
              <w:t>The screen will show a path and a play button. This is the next lesson for your child.</w:t>
            </w:r>
          </w:p>
          <w:p w:rsidR="009B1FB3" w:rsidRPr="009B1FB3" w:rsidRDefault="009B1FB3" w:rsidP="009B1FB3">
            <w:pPr>
              <w:rPr>
                <w:rFonts w:ascii="Century Gothic" w:hAnsi="Century Gothic"/>
                <w:sz w:val="24"/>
              </w:rPr>
            </w:pPr>
            <w:r w:rsidRPr="009B1FB3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2518833" cy="1511300"/>
                  <wp:effectExtent l="0" t="0" r="0" b="0"/>
                  <wp:docPr id="4" name="Picture 4" descr="Maths Whizz - 7-Day Free Trial | Educational App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hs Whizz - 7-Day Free Trial | Educational App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161" cy="151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442" w:rsidRPr="009B1FB3" w:rsidRDefault="00463442" w:rsidP="009B1FB3">
      <w:pPr>
        <w:spacing w:after="0"/>
        <w:rPr>
          <w:rFonts w:ascii="Century Gothic" w:hAnsi="Century Gothic"/>
          <w:sz w:val="24"/>
        </w:rPr>
      </w:pPr>
    </w:p>
    <w:p w:rsidR="009B1FB3" w:rsidRPr="009B1FB3" w:rsidRDefault="009B1FB3" w:rsidP="009B1FB3">
      <w:pPr>
        <w:spacing w:after="0"/>
        <w:rPr>
          <w:rFonts w:ascii="Century Gothic" w:hAnsi="Century Gothic"/>
          <w:sz w:val="24"/>
        </w:rPr>
      </w:pPr>
      <w:r w:rsidRPr="009B1FB3">
        <w:rPr>
          <w:rFonts w:ascii="Century Gothic" w:hAnsi="Century Gothic"/>
          <w:sz w:val="24"/>
        </w:rPr>
        <w:t>Things to remember:</w:t>
      </w:r>
    </w:p>
    <w:p w:rsidR="009B1FB3" w:rsidRPr="009B1FB3" w:rsidRDefault="009B1FB3" w:rsidP="009B1FB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9B1FB3">
        <w:rPr>
          <w:rFonts w:ascii="Century Gothic" w:hAnsi="Century Gothic"/>
          <w:sz w:val="24"/>
        </w:rPr>
        <w:t>Aim for 3 progressions a week</w:t>
      </w:r>
      <w:r w:rsidR="006454AA">
        <w:rPr>
          <w:rFonts w:ascii="Century Gothic" w:hAnsi="Century Gothic"/>
          <w:sz w:val="24"/>
        </w:rPr>
        <w:t>.</w:t>
      </w:r>
    </w:p>
    <w:p w:rsidR="009B1FB3" w:rsidRPr="009B1FB3" w:rsidRDefault="009B1FB3" w:rsidP="009B1FB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9B1FB3">
        <w:rPr>
          <w:rFonts w:ascii="Century Gothic" w:hAnsi="Century Gothic"/>
          <w:sz w:val="24"/>
        </w:rPr>
        <w:t xml:space="preserve">Around 60 minutes of learning time </w:t>
      </w:r>
      <w:r w:rsidR="006454AA">
        <w:rPr>
          <w:rFonts w:ascii="Century Gothic" w:hAnsi="Century Gothic"/>
          <w:sz w:val="24"/>
        </w:rPr>
        <w:t xml:space="preserve">a week </w:t>
      </w:r>
      <w:r w:rsidRPr="009B1FB3">
        <w:rPr>
          <w:rFonts w:ascii="Century Gothic" w:hAnsi="Century Gothic"/>
          <w:sz w:val="24"/>
        </w:rPr>
        <w:t>on average.</w:t>
      </w:r>
    </w:p>
    <w:p w:rsidR="009B1FB3" w:rsidRPr="009B1FB3" w:rsidRDefault="009B1FB3" w:rsidP="009B1FB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9B1FB3">
        <w:rPr>
          <w:rFonts w:ascii="Century Gothic" w:hAnsi="Century Gothic"/>
          <w:sz w:val="24"/>
        </w:rPr>
        <w:t xml:space="preserve">The programme is designed to support your child, so </w:t>
      </w:r>
      <w:r w:rsidRPr="006454AA">
        <w:rPr>
          <w:rFonts w:ascii="Century Gothic" w:hAnsi="Century Gothic"/>
          <w:b/>
          <w:sz w:val="24"/>
        </w:rPr>
        <w:t>do not</w:t>
      </w:r>
      <w:r w:rsidRPr="009B1FB3">
        <w:rPr>
          <w:rFonts w:ascii="Century Gothic" w:hAnsi="Century Gothic"/>
          <w:sz w:val="24"/>
        </w:rPr>
        <w:t xml:space="preserve"> tell them the correct answer. If you wish to support you</w:t>
      </w:r>
      <w:r w:rsidR="006454AA">
        <w:rPr>
          <w:rFonts w:ascii="Century Gothic" w:hAnsi="Century Gothic"/>
          <w:sz w:val="24"/>
        </w:rPr>
        <w:t>r</w:t>
      </w:r>
      <w:r w:rsidRPr="009B1FB3">
        <w:rPr>
          <w:rFonts w:ascii="Century Gothic" w:hAnsi="Century Gothic"/>
          <w:sz w:val="24"/>
        </w:rPr>
        <w:t xml:space="preserve"> child with a lesson they are stuck on, use the parental </w:t>
      </w:r>
      <w:r w:rsidR="006454AA">
        <w:rPr>
          <w:rFonts w:ascii="Century Gothic" w:hAnsi="Century Gothic"/>
          <w:sz w:val="24"/>
        </w:rPr>
        <w:t>account to</w:t>
      </w:r>
      <w:r w:rsidRPr="009B1FB3">
        <w:rPr>
          <w:rFonts w:ascii="Century Gothic" w:hAnsi="Century Gothic"/>
          <w:sz w:val="24"/>
        </w:rPr>
        <w:t xml:space="preserve"> show the lesson and talk through it together without affecting your child’s assessment and programme.</w:t>
      </w:r>
    </w:p>
    <w:sectPr w:rsidR="009B1FB3" w:rsidRPr="009B1FB3" w:rsidSect="009B1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2E42"/>
    <w:multiLevelType w:val="hybridMultilevel"/>
    <w:tmpl w:val="971A5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42"/>
    <w:rsid w:val="00463442"/>
    <w:rsid w:val="006454AA"/>
    <w:rsid w:val="009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751"/>
  <w15:chartTrackingRefBased/>
  <w15:docId w15:val="{7A1BD335-4D52-4E1A-9534-F149D14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4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hizz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Cowell</dc:creator>
  <cp:keywords/>
  <dc:description/>
  <cp:lastModifiedBy>Louise Cowell</cp:lastModifiedBy>
  <cp:revision>1</cp:revision>
  <dcterms:created xsi:type="dcterms:W3CDTF">2022-10-09T17:30:00Z</dcterms:created>
  <dcterms:modified xsi:type="dcterms:W3CDTF">2022-10-09T18:15:00Z</dcterms:modified>
</cp:coreProperties>
</file>